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《SmartSchedule》使用说明书</w:t>
      </w:r>
    </w:p>
    <w:p>
      <w:pPr>
        <w:jc w:val="left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jc w:val="left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软件特点：所见即所得，操作非常简单。</w:t>
      </w:r>
    </w:p>
    <w:p>
      <w:pPr>
        <w:jc w:val="left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主要界面只有四个。</w:t>
      </w:r>
    </w:p>
    <w:p>
      <w:pPr>
        <w:jc w:val="center"/>
        <w:rPr>
          <w:rFonts w:hint="eastAsia"/>
          <w:sz w:val="24"/>
          <w:szCs w:val="24"/>
          <w:lang w:val="en-US" w:eastAsia="zh-CN"/>
        </w:rPr>
      </w:pPr>
    </w:p>
    <w:p>
      <w:pPr>
        <w:jc w:val="center"/>
        <w:rPr>
          <w:rFonts w:hint="eastAsia"/>
          <w:sz w:val="24"/>
          <w:szCs w:val="24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主界面  清单总库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0500" cy="2797175"/>
            <wp:effectExtent l="0" t="0" r="0" b="9525"/>
            <wp:docPr id="37" name="图片 37" descr="主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主界面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9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点击“增加一条”，出现一条空白任务清单。</w:t>
      </w:r>
    </w:p>
    <w:p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输入任务内容，可以使用富文本格式。</w:t>
      </w:r>
    </w:p>
    <w:p>
      <w:pPr>
        <w:numPr>
          <w:ilvl w:val="0"/>
          <w:numId w:val="0"/>
        </w:numPr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设置“开始日期”、“截止日期”、“重要性”、“紧急度”、“优先级”、“进度”、“标签”，不设置也可以。</w:t>
      </w:r>
    </w:p>
    <w:p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编辑完成，记得要“保存”。</w:t>
      </w:r>
    </w:p>
    <w:p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鼠标选中文字，弹出对话框。   </w:t>
      </w:r>
    </w:p>
    <w:p>
      <w:pPr>
        <w:numPr>
          <w:ilvl w:val="0"/>
          <w:numId w:val="0"/>
        </w:numPr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设置</w:t>
      </w:r>
      <w:r>
        <w:rPr>
          <w:rFonts w:hint="default"/>
          <w:sz w:val="24"/>
          <w:szCs w:val="24"/>
          <w:lang w:val="en-US" w:eastAsia="zh-CN"/>
        </w:rPr>
        <w:t>富文本格式(字体样式、大小、背景色、前景色、粗体、斜体、下划线、删除线)</w:t>
      </w:r>
      <w:r>
        <w:rPr>
          <w:rFonts w:hint="eastAsia"/>
          <w:sz w:val="24"/>
          <w:szCs w:val="24"/>
          <w:lang w:val="en-US" w:eastAsia="zh-CN"/>
        </w:rPr>
        <w:t>。</w:t>
      </w:r>
    </w:p>
    <w:p>
      <w:pPr>
        <w:numPr>
          <w:ilvl w:val="0"/>
          <w:numId w:val="0"/>
        </w:numPr>
        <w:jc w:val="center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2240280" cy="763905"/>
            <wp:effectExtent l="0" t="0" r="7620" b="10795"/>
            <wp:docPr id="5" name="图片 5" descr="上下箭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上下箭头"/>
                    <pic:cNvPicPr>
                      <a:picLocks noChangeAspect="1"/>
                    </pic:cNvPicPr>
                  </pic:nvPicPr>
                  <pic:blipFill>
                    <a:blip r:embed="rId5"/>
                    <a:srcRect r="1370" b="22136"/>
                    <a:stretch>
                      <a:fillRect/>
                    </a:stretch>
                  </pic:blipFill>
                  <pic:spPr>
                    <a:xfrm>
                      <a:off x="0" y="0"/>
                      <a:ext cx="2240280" cy="76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sz w:val="24"/>
          <w:szCs w:val="24"/>
        </w:rPr>
      </w:pPr>
    </w:p>
    <w:p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点击鼠标右键，可以</w:t>
      </w:r>
      <w:r>
        <w:rPr>
          <w:rFonts w:hint="default"/>
          <w:sz w:val="24"/>
          <w:szCs w:val="24"/>
          <w:lang w:val="en-US" w:eastAsia="zh-CN"/>
        </w:rPr>
        <w:t>插入图片、</w:t>
      </w:r>
      <w:r>
        <w:rPr>
          <w:rFonts w:hint="eastAsia"/>
          <w:sz w:val="24"/>
          <w:szCs w:val="24"/>
          <w:lang w:val="en-US" w:eastAsia="zh-CN"/>
        </w:rPr>
        <w:t>列表</w:t>
      </w:r>
      <w:r>
        <w:rPr>
          <w:rFonts w:hint="default"/>
          <w:sz w:val="24"/>
          <w:szCs w:val="24"/>
          <w:lang w:val="en-US" w:eastAsia="zh-CN"/>
        </w:rPr>
        <w:t>、表格</w:t>
      </w:r>
      <w:r>
        <w:rPr>
          <w:rFonts w:hint="eastAsia"/>
          <w:sz w:val="24"/>
          <w:szCs w:val="24"/>
          <w:lang w:val="en-US" w:eastAsia="zh-CN"/>
        </w:rPr>
        <w:t>、</w:t>
      </w:r>
      <w:r>
        <w:rPr>
          <w:rFonts w:hint="default"/>
          <w:sz w:val="24"/>
          <w:szCs w:val="24"/>
          <w:lang w:val="en-US" w:eastAsia="zh-CN"/>
        </w:rPr>
        <w:t>链接</w:t>
      </w:r>
      <w:r>
        <w:rPr>
          <w:rFonts w:hint="eastAsia"/>
          <w:sz w:val="24"/>
          <w:szCs w:val="24"/>
          <w:lang w:val="en-US" w:eastAsia="zh-CN"/>
        </w:rPr>
        <w:t>。</w:t>
      </w:r>
    </w:p>
    <w:p>
      <w:pPr>
        <w:numPr>
          <w:ilvl w:val="0"/>
          <w:numId w:val="0"/>
        </w:numPr>
        <w:ind w:leftChars="0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1676400" cy="2533650"/>
            <wp:effectExtent l="0" t="0" r="0" b="6350"/>
            <wp:docPr id="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drawing>
          <wp:inline distT="0" distB="0" distL="114300" distR="114300">
            <wp:extent cx="876300" cy="1149350"/>
            <wp:effectExtent l="0" t="0" r="0" b="6350"/>
            <wp:docPr id="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11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jc w:val="center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73040" cy="1068070"/>
            <wp:effectExtent l="0" t="0" r="10160" b="11430"/>
            <wp:docPr id="22" name="图片 22" descr="插入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插入图片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06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插入图片的格式选项</w:t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jc w:val="center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1587500" cy="3454400"/>
            <wp:effectExtent l="0" t="0" r="0" b="0"/>
            <wp:docPr id="21" name="图片 21" descr="插入列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插入列表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插入列表的样式设置</w:t>
      </w:r>
    </w:p>
    <w:p>
      <w:pPr>
        <w:numPr>
          <w:ilvl w:val="0"/>
          <w:numId w:val="0"/>
        </w:numPr>
        <w:ind w:leftChars="0"/>
        <w:jc w:val="center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1790700" cy="2933700"/>
            <wp:effectExtent l="0" t="0" r="0" b="0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插入表格的格式设置</w:t>
      </w:r>
    </w:p>
    <w:p>
      <w:pPr>
        <w:numPr>
          <w:ilvl w:val="0"/>
          <w:numId w:val="0"/>
        </w:numPr>
        <w:ind w:leftChars="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67325" cy="1616710"/>
            <wp:effectExtent l="0" t="0" r="3175" b="8890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61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插入列表、图片、表格后的样式</w:t>
      </w:r>
    </w:p>
    <w:p>
      <w:pPr>
        <w:numPr>
          <w:ilvl w:val="0"/>
          <w:numId w:val="0"/>
        </w:numPr>
        <w:ind w:leftChars="0"/>
        <w:jc w:val="center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插入的图片是原始大小，如果图片太大，可以使用图片下方滚动条拖到图片最右侧，双击图片，重新设置大小及比例。</w:t>
      </w:r>
    </w:p>
    <w:p>
      <w:pPr>
        <w:numPr>
          <w:ilvl w:val="0"/>
          <w:numId w:val="0"/>
        </w:numPr>
        <w:ind w:leftChars="0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1186815" cy="1159510"/>
            <wp:effectExtent l="0" t="0" r="6985" b="8890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86815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sz w:val="24"/>
          <w:szCs w:val="24"/>
        </w:rPr>
      </w:pPr>
    </w:p>
    <w:p>
      <w:pPr>
        <w:numPr>
          <w:ilvl w:val="0"/>
          <w:numId w:val="0"/>
        </w:numPr>
        <w:ind w:leftChars="0"/>
        <w:jc w:val="left"/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默认插入的表格是空的，宽度较小，可以用鼠标点击任意一个单元格，然后用键盘的上、下、左、右箭头在单元格之间跳动，按空格键可以扩充单元格的宽度。选中多个单元格，会跳出如下功能界面。</w:t>
      </w:r>
    </w:p>
    <w:p>
      <w:pPr>
        <w:numPr>
          <w:ilvl w:val="0"/>
          <w:numId w:val="0"/>
        </w:numPr>
        <w:ind w:leftChars="0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827405" cy="2108835"/>
            <wp:effectExtent l="0" t="0" r="10795" b="12065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7405" cy="210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sz w:val="24"/>
          <w:szCs w:val="24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在单元格中选中文字可以设置多种样式，点击鼠标右键，又可以插入图片、列表、表格、链接。</w: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当输入的文字较多时，可以用右键“查找”来定位文字。</w:t>
      </w:r>
    </w:p>
    <w:p>
      <w:pPr>
        <w:numPr>
          <w:ilvl w:val="0"/>
          <w:numId w:val="0"/>
        </w:numPr>
        <w:ind w:leftChars="0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66690" cy="1189355"/>
            <wp:effectExtent l="0" t="0" r="3810" b="4445"/>
            <wp:docPr id="2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18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sz w:val="24"/>
          <w:szCs w:val="24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文本框的高度可以自定义，右键点击“调整高度...”，输入数字或者上下拖动滑块。</w:t>
      </w:r>
    </w:p>
    <w:p>
      <w:pPr>
        <w:numPr>
          <w:ilvl w:val="0"/>
          <w:numId w:val="0"/>
        </w:numPr>
        <w:ind w:leftChars="0"/>
        <w:jc w:val="left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注意：当前版本调整高度前要先保存内容。</w:t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sz w:val="24"/>
          <w:szCs w:val="24"/>
          <w:lang w:val="en-US" w:eastAsia="zh-CN"/>
        </w:rPr>
      </w:pPr>
      <w:r>
        <w:rPr>
          <w:sz w:val="24"/>
          <w:szCs w:val="24"/>
        </w:rPr>
        <w:drawing>
          <wp:inline distT="0" distB="0" distL="114300" distR="114300">
            <wp:extent cx="1263650" cy="2825750"/>
            <wp:effectExtent l="0" t="0" r="6350" b="6350"/>
            <wp:docPr id="2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6365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任务开始日期、截止日期、优先级、重要性、紧急度、进度、标签；</w:t>
      </w:r>
    </w:p>
    <w:p>
      <w:pPr>
        <w:numPr>
          <w:ilvl w:val="0"/>
          <w:numId w:val="0"/>
        </w:numPr>
        <w:ind w:leftChars="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68595" cy="212725"/>
            <wp:effectExtent l="0" t="0" r="1905" b="317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“标签”初始为空，下拉点击“其它...”。</w:t>
      </w:r>
    </w:p>
    <w:p>
      <w:pPr>
        <w:numPr>
          <w:ilvl w:val="0"/>
          <w:numId w:val="0"/>
        </w:numPr>
        <w:ind w:leftChars="0"/>
        <w:jc w:val="left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1437005" cy="569595"/>
            <wp:effectExtent l="0" t="0" r="10795" b="190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37005" cy="56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出现标签编辑界面。</w:t>
      </w:r>
    </w:p>
    <w:p>
      <w:pPr>
        <w:numPr>
          <w:ilvl w:val="0"/>
          <w:numId w:val="0"/>
        </w:numPr>
        <w:ind w:leftChars="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1363345" cy="622300"/>
            <wp:effectExtent l="0" t="0" r="8255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63345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sz w:val="24"/>
          <w:szCs w:val="24"/>
        </w:rPr>
      </w:pPr>
    </w:p>
    <w:p>
      <w:pPr>
        <w:numPr>
          <w:ilvl w:val="0"/>
          <w:numId w:val="0"/>
        </w:numPr>
        <w:ind w:left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点击“增加”按钮，输入标签文本，点击“确定”按钮。</w:t>
      </w:r>
    </w:p>
    <w:p>
      <w:pPr>
        <w:numPr>
          <w:ilvl w:val="0"/>
          <w:numId w:val="0"/>
        </w:numPr>
        <w:ind w:leftChars="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1485900" cy="1162050"/>
            <wp:effectExtent l="0" t="0" r="0" b="635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sz w:val="24"/>
          <w:szCs w:val="24"/>
        </w:rPr>
      </w:pPr>
    </w:p>
    <w:p>
      <w:pPr>
        <w:numPr>
          <w:ilvl w:val="0"/>
          <w:numId w:val="0"/>
        </w:numPr>
        <w:ind w:left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勾选标签框。</w:t>
      </w:r>
    </w:p>
    <w:p>
      <w:pPr>
        <w:numPr>
          <w:ilvl w:val="0"/>
          <w:numId w:val="0"/>
        </w:numPr>
        <w:ind w:leftChars="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1541145" cy="694690"/>
            <wp:effectExtent l="0" t="0" r="8255" b="381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41145" cy="69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sz w:val="24"/>
          <w:szCs w:val="24"/>
        </w:rPr>
      </w:pPr>
    </w:p>
    <w:p>
      <w:pPr>
        <w:numPr>
          <w:ilvl w:val="0"/>
          <w:numId w:val="0"/>
        </w:numPr>
        <w:ind w:leftChars="0"/>
        <w:rPr>
          <w:sz w:val="24"/>
          <w:szCs w:val="24"/>
        </w:rPr>
      </w:pPr>
    </w:p>
    <w:p>
      <w:pPr>
        <w:numPr>
          <w:ilvl w:val="0"/>
          <w:numId w:val="0"/>
        </w:numPr>
        <w:ind w:leftChars="0"/>
        <w:rPr>
          <w:rFonts w:hint="default"/>
          <w:sz w:val="24"/>
          <w:szCs w:val="24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清单的前后顺序可以通过上下箭头调整。</w:t>
      </w:r>
    </w:p>
    <w:p>
      <w:pPr>
        <w:numPr>
          <w:ilvl w:val="0"/>
          <w:numId w:val="0"/>
        </w:numPr>
        <w:ind w:leftChars="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612775" cy="365760"/>
            <wp:effectExtent l="0" t="0" r="9525" b="254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775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sz w:val="24"/>
          <w:szCs w:val="24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清单库可以按照“开始日期”、“截止日期”、“优先级”、“进度”排序。</w:t>
      </w:r>
    </w:p>
    <w:p>
      <w:pPr>
        <w:numPr>
          <w:ilvl w:val="0"/>
          <w:numId w:val="0"/>
        </w:numPr>
        <w:ind w:leftChars="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67325" cy="295275"/>
            <wp:effectExtent l="0" t="0" r="3175" b="952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sz w:val="24"/>
          <w:szCs w:val="24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也可以指定条件，筛选清单库。</w:t>
      </w:r>
    </w:p>
    <w:p>
      <w:pPr>
        <w:numPr>
          <w:ilvl w:val="0"/>
          <w:numId w:val="0"/>
        </w:numPr>
        <w:ind w:leftChars="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73675" cy="318770"/>
            <wp:effectExtent l="0" t="0" r="9525" b="1143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sz w:val="24"/>
          <w:szCs w:val="24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可以把清单按类别分组。</w:t>
      </w:r>
    </w:p>
    <w:p>
      <w:pPr>
        <w:numPr>
          <w:ilvl w:val="0"/>
          <w:numId w:val="0"/>
        </w:numPr>
        <w:ind w:leftChars="0"/>
        <w:rPr>
          <w:rFonts w:hint="eastAsia"/>
          <w:sz w:val="24"/>
          <w:szCs w:val="24"/>
          <w:lang w:val="en-US" w:eastAsia="zh-CN"/>
        </w:rPr>
      </w:pPr>
      <w:r>
        <w:rPr>
          <w:sz w:val="24"/>
          <w:szCs w:val="24"/>
        </w:rPr>
        <w:drawing>
          <wp:inline distT="0" distB="0" distL="114300" distR="114300">
            <wp:extent cx="2851785" cy="353695"/>
            <wp:effectExtent l="0" t="0" r="5715" b="190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51785" cy="35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sz w:val="24"/>
          <w:szCs w:val="24"/>
        </w:rPr>
      </w:pPr>
    </w:p>
    <w:p>
      <w:pPr>
        <w:numPr>
          <w:ilvl w:val="0"/>
          <w:numId w:val="0"/>
        </w:numPr>
        <w:ind w:left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点击“查看分组”，点击“增加分组”。</w:t>
      </w:r>
    </w:p>
    <w:p>
      <w:pPr>
        <w:numPr>
          <w:ilvl w:val="0"/>
          <w:numId w:val="0"/>
        </w:numPr>
        <w:ind w:leftChars="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1912620" cy="718185"/>
            <wp:effectExtent l="0" t="0" r="5080" b="571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12620" cy="71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输入“分组名称”，比如“重要且紧急”。</w:t>
      </w:r>
    </w:p>
    <w:p>
      <w:pPr>
        <w:numPr>
          <w:ilvl w:val="0"/>
          <w:numId w:val="0"/>
        </w:numPr>
        <w:ind w:leftChars="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71770" cy="367030"/>
            <wp:effectExtent l="0" t="0" r="11430" b="127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6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点击“编辑”按钮，勾选分组条件，点击“确定”。</w:t>
      </w:r>
    </w:p>
    <w:p>
      <w:pPr>
        <w:numPr>
          <w:ilvl w:val="0"/>
          <w:numId w:val="0"/>
        </w:numPr>
        <w:ind w:leftChars="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1741805" cy="1641475"/>
            <wp:effectExtent l="0" t="0" r="10795" b="9525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41805" cy="164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点击“应用”按钮。</w:t>
      </w:r>
    </w:p>
    <w:p>
      <w:pPr>
        <w:numPr>
          <w:ilvl w:val="0"/>
          <w:numId w:val="0"/>
        </w:numPr>
        <w:ind w:leftChars="0"/>
        <w:rPr>
          <w:rFonts w:hint="default"/>
          <w:sz w:val="24"/>
          <w:szCs w:val="24"/>
          <w:lang w:val="en-US" w:eastAsia="zh-CN"/>
        </w:rPr>
      </w:pPr>
      <w:r>
        <w:rPr>
          <w:sz w:val="24"/>
          <w:szCs w:val="24"/>
        </w:rPr>
        <w:drawing>
          <wp:inline distT="0" distB="0" distL="114300" distR="114300">
            <wp:extent cx="2498725" cy="326390"/>
            <wp:effectExtent l="0" t="0" r="3175" b="3810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98725" cy="32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条件符合的收纳入对应的分组。</w:t>
      </w:r>
    </w:p>
    <w:p>
      <w:pPr>
        <w:numPr>
          <w:ilvl w:val="0"/>
          <w:numId w:val="0"/>
        </w:numPr>
        <w:ind w:leftChars="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1814830" cy="1052830"/>
            <wp:effectExtent l="0" t="0" r="1270" b="127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814830" cy="105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条件不符合的纳入“其它：未分组”。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1149985" cy="895985"/>
            <wp:effectExtent l="0" t="0" r="5715" b="5715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149985" cy="89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jc w:val="center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第二界面 每日视图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1135" cy="1899920"/>
            <wp:effectExtent l="0" t="0" r="12065" b="5080"/>
            <wp:docPr id="2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425" w:leftChars="0" w:hanging="425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左侧是清单库的内容。</w:t>
      </w:r>
    </w:p>
    <w:p>
      <w:pPr>
        <w:numPr>
          <w:ilvl w:val="0"/>
          <w:numId w:val="0"/>
        </w:numPr>
        <w:ind w:left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为了便捷编辑，可以选中左侧的文本，用鼠标拖动到右侧文本框中放置(拷贝)。</w:t>
      </w:r>
    </w:p>
    <w:p>
      <w:pPr>
        <w:numPr>
          <w:ilvl w:val="0"/>
          <w:numId w:val="0"/>
        </w:numPr>
        <w:ind w:leftChars="0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左侧要显示的内容可以通过主界面的筛选功能来控制。</w:t>
      </w:r>
    </w:p>
    <w:p>
      <w:pPr>
        <w:numPr>
          <w:ilvl w:val="0"/>
          <w:numId w:val="0"/>
        </w:numPr>
        <w:ind w:leftChars="0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2"/>
        </w:numPr>
        <w:ind w:left="425" w:leftChars="0" w:hanging="425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日历表选择日期。</w:t>
      </w:r>
    </w:p>
    <w:p>
      <w:pPr>
        <w:numPr>
          <w:ilvl w:val="0"/>
          <w:numId w:val="0"/>
        </w:numPr>
        <w:ind w:leftChars="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1771015" cy="1871345"/>
            <wp:effectExtent l="0" t="0" r="6985" b="8255"/>
            <wp:docPr id="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771015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注意：选择年、月之后，点击月份的几号，对话框才会隐藏起来。</w:t>
      </w:r>
    </w:p>
    <w:p>
      <w:pPr>
        <w:numPr>
          <w:ilvl w:val="0"/>
          <w:numId w:val="0"/>
        </w:numPr>
        <w:ind w:leftChars="0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2"/>
        </w:numPr>
        <w:ind w:left="0" w:leftChars="0" w:firstLine="0" w:firstLineChars="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选择模板。</w:t>
      </w:r>
    </w:p>
    <w:p>
      <w:pPr>
        <w:numPr>
          <w:ilvl w:val="0"/>
          <w:numId w:val="0"/>
        </w:numPr>
        <w:ind w:leftChars="0"/>
        <w:rPr>
          <w:rFonts w:hint="default"/>
          <w:sz w:val="24"/>
          <w:szCs w:val="24"/>
          <w:lang w:val="en-US" w:eastAsia="zh-CN"/>
        </w:rPr>
      </w:pPr>
      <w:r>
        <w:rPr>
          <w:sz w:val="24"/>
          <w:szCs w:val="24"/>
        </w:rPr>
        <w:drawing>
          <wp:inline distT="0" distB="0" distL="114300" distR="114300">
            <wp:extent cx="1778000" cy="1349375"/>
            <wp:effectExtent l="0" t="0" r="0" b="9525"/>
            <wp:docPr id="3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134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2"/>
        </w:numPr>
        <w:ind w:left="0" w:leftChars="0" w:firstLine="0" w:firstLineChars="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保存当前为模板、设置默认模板、删除模板、导入模板文件、导出模板文件。</w:t>
      </w:r>
    </w:p>
    <w:p>
      <w:pPr>
        <w:numPr>
          <w:ilvl w:val="0"/>
          <w:numId w:val="0"/>
        </w:numPr>
        <w:ind w:leftChars="0"/>
        <w:rPr>
          <w:rFonts w:hint="default"/>
          <w:sz w:val="24"/>
          <w:szCs w:val="24"/>
          <w:lang w:val="en-US" w:eastAsia="zh-CN"/>
        </w:rPr>
      </w:pPr>
      <w:r>
        <w:rPr>
          <w:sz w:val="24"/>
          <w:szCs w:val="24"/>
        </w:rPr>
        <w:drawing>
          <wp:inline distT="0" distB="0" distL="114300" distR="114300">
            <wp:extent cx="1217295" cy="2148840"/>
            <wp:effectExtent l="0" t="0" r="1905" b="10160"/>
            <wp:docPr id="3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217295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其中导入、导出模板文件，使用户之间可以分享模板。</w:t>
      </w:r>
    </w:p>
    <w:p>
      <w:pPr>
        <w:numPr>
          <w:ilvl w:val="0"/>
          <w:numId w:val="0"/>
        </w:numPr>
        <w:ind w:leftChars="0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2"/>
        </w:numPr>
        <w:ind w:left="0" w:leftChars="0" w:firstLine="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时刻表增加、删除、合并。</w:t>
      </w:r>
    </w:p>
    <w:p>
      <w:pPr>
        <w:numPr>
          <w:ilvl w:val="0"/>
          <w:numId w:val="0"/>
        </w:numPr>
        <w:ind w:leftChars="0"/>
        <w:rPr>
          <w:rFonts w:hint="eastAsia"/>
          <w:sz w:val="24"/>
          <w:szCs w:val="24"/>
          <w:lang w:val="en-US" w:eastAsia="zh-CN"/>
        </w:rPr>
      </w:pPr>
      <w:r>
        <w:rPr>
          <w:sz w:val="24"/>
          <w:szCs w:val="24"/>
        </w:rPr>
        <w:drawing>
          <wp:inline distT="0" distB="0" distL="114300" distR="114300">
            <wp:extent cx="4743450" cy="1733550"/>
            <wp:effectExtent l="0" t="0" r="6350" b="6350"/>
            <wp:docPr id="3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1544955" cy="1653540"/>
            <wp:effectExtent l="0" t="0" r="4445" b="10160"/>
            <wp:docPr id="3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544955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增加记录</w:t>
      </w:r>
    </w:p>
    <w:p>
      <w:pPr>
        <w:numPr>
          <w:ilvl w:val="0"/>
          <w:numId w:val="0"/>
        </w:numPr>
        <w:ind w:leftChars="0"/>
        <w:rPr>
          <w:rFonts w:hint="default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1550670" cy="2623185"/>
            <wp:effectExtent l="0" t="0" r="11430" b="5715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550670" cy="262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合并记录</w:t>
      </w:r>
    </w:p>
    <w:p>
      <w:pPr>
        <w:numPr>
          <w:ilvl w:val="0"/>
          <w:numId w:val="0"/>
        </w:numPr>
        <w:ind w:leftChars="0"/>
        <w:rPr>
          <w:rFonts w:hint="default"/>
          <w:sz w:val="24"/>
          <w:szCs w:val="24"/>
          <w:lang w:val="en-US" w:eastAsia="zh-CN"/>
        </w:rPr>
      </w:pPr>
    </w:p>
    <w:p>
      <w:pPr>
        <w:numPr>
          <w:ilvl w:val="0"/>
          <w:numId w:val="2"/>
        </w:numPr>
        <w:ind w:left="0" w:leftChars="0" w:firstLine="0" w:firstLineChars="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今日小结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4711700" cy="1339850"/>
            <wp:effectExtent l="0" t="0" r="0" b="6350"/>
            <wp:docPr id="3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711700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jc w:val="center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jc w:val="center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第三界面 历史记录</w:t>
      </w:r>
    </w:p>
    <w:p>
      <w:pPr>
        <w:numPr>
          <w:ilvl w:val="0"/>
          <w:numId w:val="0"/>
        </w:numPr>
        <w:ind w:leftChars="0"/>
        <w:jc w:val="center"/>
        <w:rPr>
          <w:rFonts w:hint="default" w:eastAsiaTheme="minor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5420" cy="2788285"/>
            <wp:effectExtent l="0" t="0" r="5080" b="5715"/>
            <wp:docPr id="3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8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显示所选日期的全部记录内容</w:t>
      </w:r>
    </w:p>
    <w:p>
      <w:pPr>
        <w:numPr>
          <w:ilvl w:val="0"/>
          <w:numId w:val="0"/>
        </w:numPr>
        <w:ind w:leftChars="0"/>
        <w:jc w:val="center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点击“统计”按钮，进入统计初始界面。</w: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jc w:val="center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第四界面 时间统计</w:t>
      </w:r>
    </w:p>
    <w:p>
      <w:pPr>
        <w:numPr>
          <w:ilvl w:val="0"/>
          <w:numId w:val="0"/>
        </w:numPr>
        <w:ind w:leftChars="0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65420" cy="1174115"/>
            <wp:effectExtent l="0" t="0" r="5080" b="6985"/>
            <wp:docPr id="3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17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选择日期之后，点击“确定”按钮。</w: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如果你选择的模板具备时刻，而且添加了标签，比如“工作”、“休息”，那么工作了多少时间，休息了多少时间，将会统计出来。</w: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鼠标左键点击视图，进入其下一层视图。</w:t>
      </w:r>
    </w:p>
    <w:p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鼠标右键点击视图，返回上一层视图。</w:t>
      </w:r>
    </w:p>
    <w:p>
      <w:pPr>
        <w:numPr>
          <w:ilvl w:val="0"/>
          <w:numId w:val="0"/>
        </w:numPr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从上往下，依次是年、月、周、日视图。</w:t>
      </w:r>
    </w:p>
    <w:p>
      <w:pPr>
        <w:numPr>
          <w:ilvl w:val="0"/>
          <w:numId w:val="0"/>
        </w:numPr>
        <w:ind w:leftChars="0"/>
        <w:jc w:val="left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鼠标在颜色快上悬停，显示标签内容和小时数(默认是分钟数)。</w: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64150" cy="2645410"/>
            <wp:effectExtent l="0" t="0" r="6350" b="8890"/>
            <wp:docPr id="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4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数据统计年视图</w:t>
      </w:r>
    </w:p>
    <w:p>
      <w:pPr>
        <w:numPr>
          <w:ilvl w:val="0"/>
          <w:numId w:val="0"/>
        </w:numPr>
        <w:ind w:leftChars="0"/>
        <w:jc w:val="center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59705" cy="2581275"/>
            <wp:effectExtent l="0" t="0" r="10795" b="9525"/>
            <wp:docPr id="4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数据统计周视图</w:t>
      </w:r>
    </w:p>
    <w:p>
      <w:pPr>
        <w:numPr>
          <w:ilvl w:val="0"/>
          <w:numId w:val="0"/>
        </w:numPr>
        <w:ind w:leftChars="0"/>
        <w:jc w:val="left"/>
        <w:rPr>
          <w:sz w:val="24"/>
          <w:szCs w:val="24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sz w:val="24"/>
          <w:szCs w:val="24"/>
          <w:lang w:val="en-US" w:eastAsia="zh-CN"/>
        </w:rPr>
      </w:pPr>
      <w:r>
        <w:rPr>
          <w:sz w:val="24"/>
          <w:szCs w:val="24"/>
        </w:rPr>
        <w:drawing>
          <wp:inline distT="0" distB="0" distL="114300" distR="114300">
            <wp:extent cx="5269230" cy="2481580"/>
            <wp:effectExtent l="0" t="0" r="1270" b="7620"/>
            <wp:docPr id="4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8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数据统计日视图</w:t>
      </w:r>
    </w:p>
    <w:p>
      <w:pPr>
        <w:numPr>
          <w:ilvl w:val="0"/>
          <w:numId w:val="0"/>
        </w:numPr>
        <w:ind w:leftChars="0"/>
        <w:jc w:val="center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jc w:val="center"/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jc w:val="center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导出功能</w: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点击历史记录界面右侧“导出”按钮，出现如下界面。</w: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可以勾选“同时导出清单总库”，主界面的内容将一并导出。</w:t>
      </w:r>
    </w:p>
    <w:p>
      <w:pPr>
        <w:numPr>
          <w:ilvl w:val="0"/>
          <w:numId w:val="0"/>
        </w:numPr>
        <w:ind w:leftChars="0"/>
        <w:jc w:val="left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PDF纸张可以自定义，有较大图片或较大表格的时候，可以选择横向或大尺寸。</w:t>
      </w:r>
    </w:p>
    <w:p>
      <w:pPr>
        <w:numPr>
          <w:ilvl w:val="0"/>
          <w:numId w:val="0"/>
        </w:numPr>
        <w:ind w:leftChars="0"/>
        <w:jc w:val="left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73675" cy="2078990"/>
            <wp:effectExtent l="0" t="0" r="9525" b="3810"/>
            <wp:docPr id="4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7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sz w:val="24"/>
          <w:szCs w:val="24"/>
        </w:rPr>
      </w:pPr>
    </w:p>
    <w:p>
      <w:pPr>
        <w:numPr>
          <w:ilvl w:val="0"/>
          <w:numId w:val="0"/>
        </w:numPr>
        <w:ind w:leftChars="0"/>
        <w:jc w:val="left"/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导出的文件格式，可以选择pdf或者txt。</w:t>
      </w:r>
    </w:p>
    <w:p>
      <w:pPr>
        <w:numPr>
          <w:ilvl w:val="0"/>
          <w:numId w:val="0"/>
        </w:numPr>
        <w:ind w:leftChars="0"/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3970020"/>
            <wp:effectExtent l="0" t="0" r="0" b="5080"/>
            <wp:docPr id="4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BBE9FA6"/>
    <w:multiLevelType w:val="singleLevel"/>
    <w:tmpl w:val="DBBE9FA6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01AE4A4F"/>
    <w:multiLevelType w:val="singleLevel"/>
    <w:tmpl w:val="01AE4A4F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U5YjE0NWUyZmMyZGMzMzBhNWJkYzRkZjU0MDIyMDQifQ=="/>
  </w:docVars>
  <w:rsids>
    <w:rsidRoot w:val="00000000"/>
    <w:rsid w:val="00744C2B"/>
    <w:rsid w:val="02DA719F"/>
    <w:rsid w:val="02FB55C2"/>
    <w:rsid w:val="064E6EC7"/>
    <w:rsid w:val="06801E04"/>
    <w:rsid w:val="08211DE9"/>
    <w:rsid w:val="089B047E"/>
    <w:rsid w:val="0BE566F4"/>
    <w:rsid w:val="0D1B2E6C"/>
    <w:rsid w:val="0D8B6BA9"/>
    <w:rsid w:val="0E277063"/>
    <w:rsid w:val="12EE780E"/>
    <w:rsid w:val="134D5D4F"/>
    <w:rsid w:val="13A613A3"/>
    <w:rsid w:val="14A07C42"/>
    <w:rsid w:val="152D76E4"/>
    <w:rsid w:val="16216CC9"/>
    <w:rsid w:val="17E41DEE"/>
    <w:rsid w:val="188B210B"/>
    <w:rsid w:val="18C35823"/>
    <w:rsid w:val="1C2326AD"/>
    <w:rsid w:val="1CB23B7A"/>
    <w:rsid w:val="1ED22CE1"/>
    <w:rsid w:val="1F460167"/>
    <w:rsid w:val="1F4A40C3"/>
    <w:rsid w:val="21316D14"/>
    <w:rsid w:val="23973715"/>
    <w:rsid w:val="28C13876"/>
    <w:rsid w:val="2B6E2C42"/>
    <w:rsid w:val="2C76027C"/>
    <w:rsid w:val="2CCD1306"/>
    <w:rsid w:val="30855AF1"/>
    <w:rsid w:val="30C40A49"/>
    <w:rsid w:val="3195160F"/>
    <w:rsid w:val="334E5EA9"/>
    <w:rsid w:val="33B439BE"/>
    <w:rsid w:val="34C44C99"/>
    <w:rsid w:val="353741CE"/>
    <w:rsid w:val="37B41CB5"/>
    <w:rsid w:val="3A813937"/>
    <w:rsid w:val="3AC3165B"/>
    <w:rsid w:val="3B2B1C89"/>
    <w:rsid w:val="3BDD4DBF"/>
    <w:rsid w:val="3D8648D4"/>
    <w:rsid w:val="3E22363B"/>
    <w:rsid w:val="3EB20CC7"/>
    <w:rsid w:val="400C14BB"/>
    <w:rsid w:val="40C44C0D"/>
    <w:rsid w:val="40F56309"/>
    <w:rsid w:val="44451756"/>
    <w:rsid w:val="44D67C19"/>
    <w:rsid w:val="455A7334"/>
    <w:rsid w:val="476E54FC"/>
    <w:rsid w:val="47C461AA"/>
    <w:rsid w:val="47D302B7"/>
    <w:rsid w:val="48492EDB"/>
    <w:rsid w:val="48A25817"/>
    <w:rsid w:val="4A287914"/>
    <w:rsid w:val="4AF25DD0"/>
    <w:rsid w:val="4B555BCF"/>
    <w:rsid w:val="4BE80E8D"/>
    <w:rsid w:val="4C8749CF"/>
    <w:rsid w:val="4CEC1110"/>
    <w:rsid w:val="4E3D3616"/>
    <w:rsid w:val="507D3E97"/>
    <w:rsid w:val="510F5699"/>
    <w:rsid w:val="5141622A"/>
    <w:rsid w:val="51E941CB"/>
    <w:rsid w:val="53862E55"/>
    <w:rsid w:val="53A27B9D"/>
    <w:rsid w:val="53F33EEB"/>
    <w:rsid w:val="56BD1629"/>
    <w:rsid w:val="57FE544A"/>
    <w:rsid w:val="593D2BEE"/>
    <w:rsid w:val="5AA96B16"/>
    <w:rsid w:val="5B2E4D4E"/>
    <w:rsid w:val="5C880946"/>
    <w:rsid w:val="5F3A53B0"/>
    <w:rsid w:val="62194A51"/>
    <w:rsid w:val="62CB31A0"/>
    <w:rsid w:val="63584057"/>
    <w:rsid w:val="64F72210"/>
    <w:rsid w:val="659E4DC4"/>
    <w:rsid w:val="69272E8F"/>
    <w:rsid w:val="69900C08"/>
    <w:rsid w:val="6A230B6F"/>
    <w:rsid w:val="6A991FB4"/>
    <w:rsid w:val="6B3F35B9"/>
    <w:rsid w:val="6D6856DC"/>
    <w:rsid w:val="6EB655FE"/>
    <w:rsid w:val="6FAF1326"/>
    <w:rsid w:val="705234B1"/>
    <w:rsid w:val="70CC2146"/>
    <w:rsid w:val="72486C48"/>
    <w:rsid w:val="73374BA6"/>
    <w:rsid w:val="73A81128"/>
    <w:rsid w:val="75BC4DB1"/>
    <w:rsid w:val="75CC5321"/>
    <w:rsid w:val="76561603"/>
    <w:rsid w:val="77EE068E"/>
    <w:rsid w:val="781A0D06"/>
    <w:rsid w:val="78C532E5"/>
    <w:rsid w:val="79424A4D"/>
    <w:rsid w:val="7A33053A"/>
    <w:rsid w:val="7ADC79A2"/>
    <w:rsid w:val="7C0E376A"/>
    <w:rsid w:val="7C8D0ED1"/>
    <w:rsid w:val="7FC943E8"/>
    <w:rsid w:val="7FFE2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7" Type="http://schemas.openxmlformats.org/officeDocument/2006/relationships/fontTable" Target="fontTable.xml"/><Relationship Id="rId46" Type="http://schemas.openxmlformats.org/officeDocument/2006/relationships/numbering" Target="numbering.xml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1414</Words>
  <Characters>1436</Characters>
  <Lines>0</Lines>
  <Paragraphs>0</Paragraphs>
  <TotalTime>14</TotalTime>
  <ScaleCrop>false</ScaleCrop>
  <LinksUpToDate>false</LinksUpToDate>
  <CharactersWithSpaces>1444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90584</dc:creator>
  <cp:lastModifiedBy>会飞的鱼1404108726</cp:lastModifiedBy>
  <dcterms:modified xsi:type="dcterms:W3CDTF">2023-10-22T15:05:36Z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A08F2321EB0A416BBEA335E54E0FA104</vt:lpwstr>
  </property>
</Properties>
</file>